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1C0" w:rsidRDefault="00A451C0">
      <w:pPr>
        <w:pStyle w:val="ConsPlusNormal"/>
        <w:jc w:val="right"/>
        <w:outlineLvl w:val="0"/>
      </w:pPr>
      <w:r>
        <w:t>Приложение N 31</w:t>
      </w:r>
    </w:p>
    <w:p w:rsidR="00A451C0" w:rsidRDefault="00A451C0">
      <w:pPr>
        <w:pStyle w:val="ConsPlusNormal"/>
        <w:jc w:val="right"/>
      </w:pPr>
      <w:r>
        <w:t>к решению Думы</w:t>
      </w:r>
    </w:p>
    <w:p w:rsidR="00A451C0" w:rsidRDefault="00A451C0">
      <w:pPr>
        <w:pStyle w:val="ConsPlusNormal"/>
        <w:jc w:val="right"/>
      </w:pPr>
      <w:r>
        <w:t>Белоярского района</w:t>
      </w:r>
    </w:p>
    <w:p w:rsidR="00A451C0" w:rsidRDefault="00A451C0">
      <w:pPr>
        <w:pStyle w:val="ConsPlusNormal"/>
        <w:jc w:val="right"/>
      </w:pPr>
      <w:r>
        <w:t>от 29 ноября 2019 года N 63</w:t>
      </w:r>
    </w:p>
    <w:p w:rsidR="00A451C0" w:rsidRDefault="00A451C0">
      <w:pPr>
        <w:pStyle w:val="ConsPlusNormal"/>
        <w:jc w:val="both"/>
      </w:pPr>
    </w:p>
    <w:p w:rsidR="00A451C0" w:rsidRDefault="00A451C0">
      <w:pPr>
        <w:pStyle w:val="ConsPlusTitle"/>
        <w:jc w:val="center"/>
      </w:pPr>
      <w:r>
        <w:t>ПЕРЕЧЕНЬ</w:t>
      </w:r>
    </w:p>
    <w:p w:rsidR="00A451C0" w:rsidRDefault="00A451C0">
      <w:pPr>
        <w:pStyle w:val="ConsPlusTitle"/>
        <w:jc w:val="center"/>
      </w:pPr>
      <w:r>
        <w:t>ГЛАВНЫХ РАСПОРЯДИТЕЛЕЙ СРЕДСТВ БЮДЖЕТА БЕЛОЯРСКОГО РАЙОНА</w:t>
      </w:r>
    </w:p>
    <w:p w:rsidR="00A451C0" w:rsidRDefault="00A451C0">
      <w:pPr>
        <w:pStyle w:val="ConsPlusTitle"/>
        <w:jc w:val="center"/>
      </w:pPr>
      <w:r>
        <w:t>НА 2020 ГОД И ПЛАНОВЫЙ ПЕРИОД 2021 И 2022 ГОДОВ</w:t>
      </w:r>
    </w:p>
    <w:p w:rsidR="00A451C0" w:rsidRDefault="00A451C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6"/>
        <w:gridCol w:w="7427"/>
      </w:tblGrid>
      <w:tr w:rsidR="00A451C0">
        <w:tc>
          <w:tcPr>
            <w:tcW w:w="1526" w:type="dxa"/>
          </w:tcPr>
          <w:p w:rsidR="00A451C0" w:rsidRDefault="00A451C0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7427" w:type="dxa"/>
          </w:tcPr>
          <w:p w:rsidR="00A451C0" w:rsidRDefault="00A451C0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A451C0">
        <w:tc>
          <w:tcPr>
            <w:tcW w:w="1526" w:type="dxa"/>
          </w:tcPr>
          <w:p w:rsidR="00A451C0" w:rsidRDefault="00A451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A451C0" w:rsidRDefault="00A451C0">
            <w:pPr>
              <w:pStyle w:val="ConsPlusNormal"/>
              <w:jc w:val="center"/>
            </w:pPr>
            <w:r>
              <w:t>2</w:t>
            </w:r>
          </w:p>
        </w:tc>
      </w:tr>
      <w:tr w:rsidR="00A451C0">
        <w:tc>
          <w:tcPr>
            <w:tcW w:w="1526" w:type="dxa"/>
          </w:tcPr>
          <w:p w:rsidR="00A451C0" w:rsidRDefault="00A451C0">
            <w:pPr>
              <w:pStyle w:val="ConsPlusNormal"/>
            </w:pPr>
            <w:r>
              <w:t>040</w:t>
            </w:r>
          </w:p>
        </w:tc>
        <w:tc>
          <w:tcPr>
            <w:tcW w:w="7427" w:type="dxa"/>
          </w:tcPr>
          <w:p w:rsidR="00A451C0" w:rsidRDefault="00A451C0">
            <w:pPr>
              <w:pStyle w:val="ConsPlusNormal"/>
            </w:pPr>
            <w:r>
              <w:t>администрация Белоярского района</w:t>
            </w:r>
          </w:p>
        </w:tc>
      </w:tr>
      <w:tr w:rsidR="00A451C0">
        <w:tc>
          <w:tcPr>
            <w:tcW w:w="1526" w:type="dxa"/>
          </w:tcPr>
          <w:p w:rsidR="00A451C0" w:rsidRDefault="00A451C0">
            <w:pPr>
              <w:pStyle w:val="ConsPlusNormal"/>
            </w:pPr>
            <w:r>
              <w:t>050</w:t>
            </w:r>
          </w:p>
        </w:tc>
        <w:tc>
          <w:tcPr>
            <w:tcW w:w="7427" w:type="dxa"/>
          </w:tcPr>
          <w:p w:rsidR="00A451C0" w:rsidRDefault="00A451C0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A451C0">
        <w:tc>
          <w:tcPr>
            <w:tcW w:w="1526" w:type="dxa"/>
          </w:tcPr>
          <w:p w:rsidR="00A451C0" w:rsidRDefault="00A451C0">
            <w:pPr>
              <w:pStyle w:val="ConsPlusNormal"/>
            </w:pPr>
            <w:r>
              <w:t>070</w:t>
            </w:r>
          </w:p>
        </w:tc>
        <w:tc>
          <w:tcPr>
            <w:tcW w:w="7427" w:type="dxa"/>
          </w:tcPr>
          <w:p w:rsidR="00A451C0" w:rsidRDefault="00A451C0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A451C0">
        <w:tc>
          <w:tcPr>
            <w:tcW w:w="1526" w:type="dxa"/>
          </w:tcPr>
          <w:p w:rsidR="00A451C0" w:rsidRDefault="00A451C0">
            <w:pPr>
              <w:pStyle w:val="ConsPlusNormal"/>
            </w:pPr>
            <w:r>
              <w:t>080</w:t>
            </w:r>
          </w:p>
        </w:tc>
        <w:tc>
          <w:tcPr>
            <w:tcW w:w="7427" w:type="dxa"/>
          </w:tcPr>
          <w:p w:rsidR="00A451C0" w:rsidRDefault="00A451C0">
            <w:pPr>
              <w:pStyle w:val="ConsPlusNormal"/>
            </w:pPr>
            <w:r>
              <w:t>контрольно-счетная палата Белоярского района</w:t>
            </w:r>
          </w:p>
        </w:tc>
      </w:tr>
      <w:tr w:rsidR="00A451C0">
        <w:tc>
          <w:tcPr>
            <w:tcW w:w="1526" w:type="dxa"/>
          </w:tcPr>
          <w:p w:rsidR="00A451C0" w:rsidRDefault="00A451C0">
            <w:pPr>
              <w:pStyle w:val="ConsPlusNormal"/>
            </w:pPr>
            <w:r>
              <w:t>230</w:t>
            </w:r>
          </w:p>
        </w:tc>
        <w:tc>
          <w:tcPr>
            <w:tcW w:w="7427" w:type="dxa"/>
          </w:tcPr>
          <w:p w:rsidR="00A451C0" w:rsidRDefault="00A451C0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</w:tr>
      <w:tr w:rsidR="00A451C0">
        <w:tc>
          <w:tcPr>
            <w:tcW w:w="1526" w:type="dxa"/>
          </w:tcPr>
          <w:p w:rsidR="00A451C0" w:rsidRDefault="00A451C0">
            <w:pPr>
              <w:pStyle w:val="ConsPlusNormal"/>
            </w:pPr>
            <w:r>
              <w:t>240</w:t>
            </w:r>
          </w:p>
        </w:tc>
        <w:tc>
          <w:tcPr>
            <w:tcW w:w="7427" w:type="dxa"/>
          </w:tcPr>
          <w:p w:rsidR="00A451C0" w:rsidRDefault="00A451C0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</w:tr>
      <w:tr w:rsidR="00A451C0">
        <w:tc>
          <w:tcPr>
            <w:tcW w:w="1526" w:type="dxa"/>
          </w:tcPr>
          <w:p w:rsidR="00A451C0" w:rsidRDefault="00A451C0">
            <w:pPr>
              <w:pStyle w:val="ConsPlusNormal"/>
            </w:pPr>
            <w:r>
              <w:t>270</w:t>
            </w:r>
          </w:p>
        </w:tc>
        <w:tc>
          <w:tcPr>
            <w:tcW w:w="7427" w:type="dxa"/>
          </w:tcPr>
          <w:p w:rsidR="00A451C0" w:rsidRDefault="00A451C0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</w:tbl>
    <w:p w:rsidR="00A451C0" w:rsidRDefault="00A451C0">
      <w:pPr>
        <w:pStyle w:val="ConsPlusNormal"/>
        <w:jc w:val="both"/>
      </w:pPr>
    </w:p>
    <w:p w:rsidR="00A451C0" w:rsidRDefault="00A451C0">
      <w:pPr>
        <w:pStyle w:val="ConsPlusNormal"/>
        <w:jc w:val="both"/>
      </w:pPr>
    </w:p>
    <w:p w:rsidR="00A451C0" w:rsidRDefault="00A451C0">
      <w:pPr>
        <w:pStyle w:val="ConsPlusNormal"/>
        <w:jc w:val="both"/>
      </w:pPr>
    </w:p>
    <w:p w:rsidR="00A451C0" w:rsidRDefault="00A451C0">
      <w:pPr>
        <w:pStyle w:val="ConsPlusNormal"/>
        <w:jc w:val="both"/>
      </w:pPr>
    </w:p>
    <w:p w:rsidR="00A451C0" w:rsidRDefault="00A451C0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E566E8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1C0"/>
    <w:rsid w:val="003D08BE"/>
    <w:rsid w:val="00A451C0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BAE79-62AA-4049-A6C2-92017B58F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51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51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2020-02-17T09:38:00Z</dcterms:created>
  <dcterms:modified xsi:type="dcterms:W3CDTF">2020-02-17T09:38:00Z</dcterms:modified>
</cp:coreProperties>
</file>